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F1904" w14:textId="77777777" w:rsidR="00944A15" w:rsidRPr="00944A15" w:rsidRDefault="00944A15" w:rsidP="00944A15">
      <w:pPr>
        <w:spacing w:after="10" w:line="360" w:lineRule="auto"/>
        <w:ind w:left="345" w:hanging="360"/>
        <w:rPr>
          <w:color w:val="auto"/>
        </w:rPr>
      </w:pPr>
      <w:r w:rsidRPr="00944A15">
        <w:rPr>
          <w:b/>
          <w:color w:val="auto"/>
        </w:rPr>
        <w:t>1.</w:t>
      </w:r>
      <w:r w:rsidRPr="00944A15">
        <w:rPr>
          <w:rFonts w:ascii="Arial" w:eastAsia="Arial" w:hAnsi="Arial" w:cs="Arial"/>
          <w:b/>
          <w:color w:val="auto"/>
        </w:rPr>
        <w:t xml:space="preserve"> </w:t>
      </w:r>
      <w:r w:rsidRPr="00944A15">
        <w:rPr>
          <w:b/>
          <w:color w:val="auto"/>
        </w:rPr>
        <w:t xml:space="preserve">Tagada automaatse tulekahjusignalisatsioonisüsteemi katkematu toimepidevus ning likvideerida hooldustöö käigus tuvastatud puudused. </w:t>
      </w:r>
    </w:p>
    <w:p w14:paraId="189F8D17" w14:textId="77777777" w:rsidR="00944A15" w:rsidRPr="00944A15" w:rsidRDefault="00944A15" w:rsidP="00944A15">
      <w:pPr>
        <w:spacing w:line="360" w:lineRule="auto"/>
        <w:ind w:left="-5"/>
        <w:rPr>
          <w:color w:val="auto"/>
        </w:rPr>
      </w:pPr>
      <w:r w:rsidRPr="00944A15">
        <w:rPr>
          <w:b/>
          <w:color w:val="auto"/>
        </w:rPr>
        <w:t xml:space="preserve">Põhjendus: </w:t>
      </w:r>
      <w:r w:rsidRPr="00944A15">
        <w:rPr>
          <w:color w:val="auto"/>
        </w:rPr>
        <w:t xml:space="preserve">Paikvaatlusel tuvastati, et Qsys Eesti OÜ-u poolt 08.11.2018 koostatud automaatse tulekahjusignalisatsioonisüsteemi aasta hooldusaktis nr 000896 on fikseeritud puudused. Ei esitatud dokumentatsiooni puuduste likvideerimise kohta. Automaatse tulekahjusignalisatsioonisüsteemi keskseade kuvab eelhäiret (tsoon 11, korter 20).  </w:t>
      </w:r>
    </w:p>
    <w:p w14:paraId="3BF46EA4" w14:textId="77777777" w:rsidR="00944A15" w:rsidRPr="00944A15" w:rsidRDefault="00944A15" w:rsidP="00944A15">
      <w:pPr>
        <w:spacing w:after="0" w:line="360" w:lineRule="auto"/>
        <w:ind w:left="0" w:firstLine="0"/>
        <w:jc w:val="left"/>
        <w:rPr>
          <w:color w:val="auto"/>
        </w:rPr>
      </w:pPr>
      <w:r w:rsidRPr="00944A15">
        <w:rPr>
          <w:color w:val="auto"/>
        </w:rPr>
        <w:t xml:space="preserve">Tuleohutuse seaduse § 31 järgi peab tuleohutuspaigaldise omanik tagama tuleohutuspaigaldise korrashoiu </w:t>
      </w:r>
      <w:r w:rsidRPr="00944A15">
        <w:rPr>
          <w:color w:val="auto"/>
        </w:rPr>
        <w:tab/>
        <w:t xml:space="preserve">ja </w:t>
      </w:r>
      <w:r w:rsidRPr="00944A15">
        <w:rPr>
          <w:color w:val="auto"/>
        </w:rPr>
        <w:tab/>
        <w:t xml:space="preserve">katkematu </w:t>
      </w:r>
      <w:r w:rsidRPr="00944A15">
        <w:rPr>
          <w:color w:val="auto"/>
        </w:rPr>
        <w:tab/>
        <w:t xml:space="preserve">toime-pidevuse </w:t>
      </w:r>
      <w:r w:rsidRPr="00944A15">
        <w:rPr>
          <w:color w:val="auto"/>
        </w:rPr>
        <w:tab/>
        <w:t xml:space="preserve">ning </w:t>
      </w:r>
      <w:r w:rsidRPr="00944A15">
        <w:rPr>
          <w:color w:val="auto"/>
        </w:rPr>
        <w:tab/>
        <w:t xml:space="preserve">korraldama </w:t>
      </w:r>
      <w:r w:rsidRPr="00944A15">
        <w:rPr>
          <w:color w:val="auto"/>
        </w:rPr>
        <w:tab/>
        <w:t xml:space="preserve">ettenähtud </w:t>
      </w:r>
      <w:r w:rsidRPr="00944A15">
        <w:rPr>
          <w:color w:val="auto"/>
        </w:rPr>
        <w:tab/>
        <w:t xml:space="preserve">juhtudel tuleohutuspaigaldise </w:t>
      </w:r>
      <w:r w:rsidRPr="00944A15">
        <w:rPr>
          <w:color w:val="auto"/>
        </w:rPr>
        <w:tab/>
        <w:t xml:space="preserve">vaatlust, </w:t>
      </w:r>
      <w:r w:rsidRPr="00944A15">
        <w:rPr>
          <w:color w:val="auto"/>
        </w:rPr>
        <w:tab/>
        <w:t xml:space="preserve">kontrolli </w:t>
      </w:r>
      <w:r w:rsidRPr="00944A15">
        <w:rPr>
          <w:color w:val="auto"/>
        </w:rPr>
        <w:tab/>
        <w:t xml:space="preserve">ja </w:t>
      </w:r>
      <w:r w:rsidRPr="00944A15">
        <w:rPr>
          <w:color w:val="auto"/>
        </w:rPr>
        <w:tab/>
        <w:t xml:space="preserve">hooldust. </w:t>
      </w:r>
      <w:r w:rsidRPr="00944A15">
        <w:rPr>
          <w:color w:val="auto"/>
        </w:rPr>
        <w:tab/>
        <w:t xml:space="preserve">Automaatse tulekahjusignalisatsioonisüsteemi omaniku ülesandeks on tagada süsteemi katkematu toimepidevus ja regulaarne hooldus, sealhulgas hooldustööde käigus avastatud puuduste kõrvaldamine. Hoolduse käigus avastatud puuduste kõrvaldamist tuleb alustada nii kiiresti kui võimalik. </w:t>
      </w:r>
    </w:p>
    <w:p w14:paraId="2B4567C4" w14:textId="77777777" w:rsidR="00944A15" w:rsidRPr="00944A15" w:rsidRDefault="00944A15" w:rsidP="00944A15">
      <w:pPr>
        <w:spacing w:line="360" w:lineRule="auto"/>
        <w:ind w:left="-5"/>
        <w:rPr>
          <w:color w:val="auto"/>
        </w:rPr>
      </w:pPr>
      <w:r w:rsidRPr="00944A15">
        <w:rPr>
          <w:b/>
          <w:color w:val="auto"/>
        </w:rPr>
        <w:t>Alus:</w:t>
      </w:r>
      <w:r w:rsidRPr="00944A15">
        <w:rPr>
          <w:color w:val="auto"/>
        </w:rPr>
        <w:t xml:space="preserve"> Tuleohutuse seadus § 30 lg 1 p 3, § 31 p 1; Siseministri 7. jaanuari 2</w:t>
      </w:r>
      <w:bookmarkStart w:id="0" w:name="_GoBack"/>
      <w:bookmarkEnd w:id="0"/>
      <w:r w:rsidRPr="00944A15">
        <w:rPr>
          <w:color w:val="auto"/>
        </w:rPr>
        <w:t xml:space="preserve">013. aasta määrus nr 1 “Nõuded tulekahjusignalisatsioonisüsteemile ja ehitised, kus tuleb automaatse tulekahjusignalisatsioonisüsteemi tulekahjuteade juhtida Häirekeskusesse“ § 25 lg 2 p 1 ja 8, § 26 lg 5. </w:t>
      </w:r>
    </w:p>
    <w:p w14:paraId="20AA8A0B" w14:textId="77777777" w:rsidR="00944A15" w:rsidRPr="00944A15" w:rsidRDefault="00944A15" w:rsidP="00944A15">
      <w:pPr>
        <w:pStyle w:val="Heading1"/>
        <w:spacing w:line="360" w:lineRule="auto"/>
        <w:ind w:left="-5"/>
        <w:rPr>
          <w:color w:val="auto"/>
        </w:rPr>
      </w:pPr>
      <w:r w:rsidRPr="00944A15">
        <w:rPr>
          <w:color w:val="auto"/>
        </w:rPr>
        <w:t xml:space="preserve">Täitmise tähtaeg: 10.03.2019 </w:t>
      </w:r>
    </w:p>
    <w:p w14:paraId="497E988B" w14:textId="77777777" w:rsidR="00944A15" w:rsidRPr="00944A15" w:rsidRDefault="00944A15" w:rsidP="00944A15">
      <w:pPr>
        <w:spacing w:line="360" w:lineRule="auto"/>
        <w:ind w:left="-5"/>
        <w:rPr>
          <w:color w:val="auto"/>
        </w:rPr>
      </w:pPr>
      <w:r w:rsidRPr="00944A15">
        <w:rPr>
          <w:b/>
          <w:color w:val="auto"/>
        </w:rPr>
        <w:t xml:space="preserve">Sunniraha hoiatus: </w:t>
      </w:r>
      <w:r w:rsidRPr="00944A15">
        <w:rPr>
          <w:color w:val="auto"/>
        </w:rPr>
        <w:t xml:space="preserve">juhul, kui käesolevat ettekirjutust ei täideta tähtajaks, rakendab haldusorgan tuleohutuse seaduse § 40 alusel adressaadi suhtes sunnivahendit – </w:t>
      </w:r>
      <w:r w:rsidRPr="00944A15">
        <w:rPr>
          <w:b/>
          <w:color w:val="auto"/>
        </w:rPr>
        <w:t xml:space="preserve">sunniraha 500,00 (viissada) eurot. </w:t>
      </w:r>
    </w:p>
    <w:p w14:paraId="07C85A56" w14:textId="77777777" w:rsidR="00FC31E1" w:rsidRPr="00944A15" w:rsidRDefault="00FC31E1">
      <w:pPr>
        <w:rPr>
          <w:color w:val="auto"/>
        </w:rPr>
      </w:pPr>
    </w:p>
    <w:sectPr w:rsidR="00FC31E1" w:rsidRPr="00944A15" w:rsidSect="00900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18"/>
    <w:rsid w:val="003D6E18"/>
    <w:rsid w:val="00900698"/>
    <w:rsid w:val="00944A15"/>
    <w:rsid w:val="00FC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3E3DC-0A6B-4DB7-BBC3-CC593E6C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A15"/>
    <w:pPr>
      <w:spacing w:after="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styleId="Heading1">
    <w:name w:val="heading 1"/>
    <w:next w:val="Normal"/>
    <w:link w:val="Heading1Char"/>
    <w:uiPriority w:val="9"/>
    <w:qFormat/>
    <w:rsid w:val="00944A15"/>
    <w:pPr>
      <w:keepNext/>
      <w:keepLines/>
      <w:spacing w:after="10" w:line="249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A15"/>
    <w:rPr>
      <w:rFonts w:ascii="Times New Roman" w:eastAsia="Times New Roman" w:hAnsi="Times New Roman" w:cs="Times New Roman"/>
      <w:b/>
      <w:color w:val="000000"/>
      <w:sz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Ednaševsky</dc:creator>
  <cp:keywords/>
  <dc:description/>
  <cp:lastModifiedBy>Roland Ednaševsky</cp:lastModifiedBy>
  <cp:revision>2</cp:revision>
  <dcterms:created xsi:type="dcterms:W3CDTF">2019-03-14T10:48:00Z</dcterms:created>
  <dcterms:modified xsi:type="dcterms:W3CDTF">2019-03-14T10:49:00Z</dcterms:modified>
</cp:coreProperties>
</file>